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9B6" w:rsidRPr="000C6046" w:rsidRDefault="003A39B6" w:rsidP="003A39B6">
      <w:pPr>
        <w:spacing w:line="240" w:lineRule="auto"/>
        <w:jc w:val="center"/>
        <w:outlineLvl w:val="0"/>
        <w:rPr>
          <w:b/>
          <w:bCs/>
        </w:rPr>
      </w:pPr>
      <w:bookmarkStart w:id="0" w:name="_GoBack"/>
      <w:bookmarkEnd w:id="0"/>
      <w:r>
        <w:rPr>
          <w:b/>
          <w:bCs/>
        </w:rPr>
        <w:t>SOAH DOCKET NO. 473-16-3831.WS</w:t>
      </w:r>
    </w:p>
    <w:p w:rsidR="003A39B6" w:rsidRDefault="003A39B6" w:rsidP="003A39B6">
      <w:pPr>
        <w:spacing w:line="240" w:lineRule="auto"/>
        <w:jc w:val="center"/>
        <w:rPr>
          <w:b/>
          <w:bCs/>
        </w:rPr>
      </w:pPr>
      <w:r>
        <w:rPr>
          <w:b/>
          <w:bCs/>
        </w:rPr>
        <w:t>PUC DOCKET NO. 45720</w:t>
      </w:r>
    </w:p>
    <w:p w:rsidR="003A39B6" w:rsidRDefault="003A39B6" w:rsidP="003A39B6">
      <w:pPr>
        <w:spacing w:line="240" w:lineRule="auto"/>
        <w:jc w:val="center"/>
        <w:rPr>
          <w:b/>
        </w:rPr>
      </w:pPr>
    </w:p>
    <w:p w:rsidR="003A39B6" w:rsidRDefault="003A39B6" w:rsidP="003A39B6">
      <w:pPr>
        <w:rPr>
          <w:b/>
        </w:rPr>
      </w:pPr>
      <w:r>
        <w:rPr>
          <w:b/>
          <w:bCs/>
        </w:rPr>
        <w:t>APPLICATION OF RIO CONCHO AVIATION, INC. FOR A RATE/TARIFF CHANGE</w:t>
      </w:r>
    </w:p>
    <w:p w:rsidR="003A39B6" w:rsidRPr="003C215B" w:rsidRDefault="003A39B6" w:rsidP="003A39B6">
      <w:pPr>
        <w:jc w:val="center"/>
        <w:rPr>
          <w:b/>
        </w:rPr>
      </w:pPr>
    </w:p>
    <w:p w:rsidR="003A39B6" w:rsidRPr="00F41504" w:rsidRDefault="003A39B6" w:rsidP="003A39B6">
      <w:pPr>
        <w:jc w:val="center"/>
        <w:rPr>
          <w:b/>
        </w:rPr>
      </w:pPr>
      <w:r>
        <w:rPr>
          <w:b/>
        </w:rPr>
        <w:t>Adjustments to Invested Capital</w:t>
      </w:r>
    </w:p>
    <w:p w:rsidR="003A39B6" w:rsidRDefault="003A39B6" w:rsidP="003A39B6"/>
    <w:p w:rsidR="00F97A65" w:rsidRDefault="00F97A65" w:rsidP="003A39B6">
      <w:r>
        <w:t xml:space="preserve">First, please note an error:  the recommended reduction to transportation expense is $2,064 not $2,044.  </w:t>
      </w:r>
      <w:r w:rsidR="007751BF">
        <w:t xml:space="preserve">Additionally, using Mr. Manus’ company adjustment of $12,773 is incorrect because Rio Concho included $1,794 in rate case expenses, which should be removed from column b and from the test year.  </w:t>
      </w:r>
    </w:p>
    <w:p w:rsidR="00F97A65" w:rsidRDefault="00F97A65" w:rsidP="003A39B6"/>
    <w:p w:rsidR="001C135A" w:rsidRDefault="001C135A" w:rsidP="003A39B6">
      <w:r>
        <w:t>The ALJs have calculated the following:</w:t>
      </w:r>
    </w:p>
    <w:p w:rsidR="001C135A" w:rsidRDefault="001C135A" w:rsidP="001C135A">
      <w:pPr>
        <w:pStyle w:val="ListParagraph"/>
        <w:widowControl/>
        <w:autoSpaceDE/>
        <w:autoSpaceDN/>
        <w:adjustRightInd/>
        <w:contextualSpacing w:val="0"/>
        <w:jc w:val="both"/>
      </w:pPr>
    </w:p>
    <w:tbl>
      <w:tblPr>
        <w:tblStyle w:val="TableGrid"/>
        <w:tblW w:w="0" w:type="auto"/>
        <w:tblInd w:w="653" w:type="dxa"/>
        <w:tblLook w:val="04A0" w:firstRow="1" w:lastRow="0" w:firstColumn="1" w:lastColumn="0" w:noHBand="0" w:noVBand="1"/>
      </w:tblPr>
      <w:tblGrid>
        <w:gridCol w:w="4585"/>
        <w:gridCol w:w="2070"/>
      </w:tblGrid>
      <w:tr w:rsidR="001C135A" w:rsidRPr="006110ED" w:rsidTr="001C135A">
        <w:tc>
          <w:tcPr>
            <w:tcW w:w="4585" w:type="dxa"/>
          </w:tcPr>
          <w:p w:rsidR="001C135A" w:rsidRPr="007D3D21" w:rsidRDefault="001C135A" w:rsidP="0057453B">
            <w:pPr>
              <w:jc w:val="center"/>
              <w:rPr>
                <w:b/>
              </w:rPr>
            </w:pPr>
            <w:r w:rsidRPr="007D3D21">
              <w:rPr>
                <w:b/>
              </w:rPr>
              <w:t>Category</w:t>
            </w:r>
          </w:p>
        </w:tc>
        <w:tc>
          <w:tcPr>
            <w:tcW w:w="2070" w:type="dxa"/>
          </w:tcPr>
          <w:p w:rsidR="001C135A" w:rsidRPr="00FB489A" w:rsidRDefault="001C135A" w:rsidP="0057453B">
            <w:pPr>
              <w:jc w:val="center"/>
              <w:rPr>
                <w:b/>
              </w:rPr>
            </w:pPr>
            <w:r w:rsidRPr="00FB489A">
              <w:rPr>
                <w:b/>
              </w:rPr>
              <w:t>Amount</w:t>
            </w:r>
          </w:p>
        </w:tc>
      </w:tr>
      <w:tr w:rsidR="001C135A" w:rsidRPr="006110ED" w:rsidTr="001C135A">
        <w:tc>
          <w:tcPr>
            <w:tcW w:w="4585" w:type="dxa"/>
          </w:tcPr>
          <w:p w:rsidR="001C135A" w:rsidRPr="006110ED" w:rsidRDefault="001C135A" w:rsidP="0057453B">
            <w:pPr>
              <w:ind w:left="540" w:hanging="540"/>
            </w:pPr>
            <w:r>
              <w:t>Power expense</w:t>
            </w:r>
          </w:p>
        </w:tc>
        <w:tc>
          <w:tcPr>
            <w:tcW w:w="2070" w:type="dxa"/>
          </w:tcPr>
          <w:p w:rsidR="001C135A" w:rsidRPr="006110ED" w:rsidRDefault="001C135A" w:rsidP="0057453B">
            <w:pPr>
              <w:jc w:val="right"/>
            </w:pPr>
            <w:r>
              <w:t>$3,048</w:t>
            </w:r>
          </w:p>
        </w:tc>
      </w:tr>
      <w:tr w:rsidR="001C135A" w:rsidRPr="006110ED" w:rsidTr="001C135A">
        <w:tc>
          <w:tcPr>
            <w:tcW w:w="4585" w:type="dxa"/>
          </w:tcPr>
          <w:p w:rsidR="001C135A" w:rsidRPr="006110ED" w:rsidRDefault="001C135A" w:rsidP="0057453B">
            <w:pPr>
              <w:ind w:left="540" w:hanging="540"/>
            </w:pPr>
            <w:r>
              <w:t>Other volume related expense</w:t>
            </w:r>
          </w:p>
        </w:tc>
        <w:tc>
          <w:tcPr>
            <w:tcW w:w="2070" w:type="dxa"/>
          </w:tcPr>
          <w:p w:rsidR="001C135A" w:rsidRPr="006110ED" w:rsidRDefault="001C135A" w:rsidP="0057453B">
            <w:pPr>
              <w:jc w:val="right"/>
            </w:pPr>
            <w:r>
              <w:t>$1,620</w:t>
            </w:r>
          </w:p>
        </w:tc>
      </w:tr>
      <w:tr w:rsidR="001C135A" w:rsidRPr="006110ED" w:rsidTr="001C135A">
        <w:tc>
          <w:tcPr>
            <w:tcW w:w="4585" w:type="dxa"/>
          </w:tcPr>
          <w:p w:rsidR="001C135A" w:rsidRPr="00AF6823" w:rsidRDefault="001C135A" w:rsidP="0057453B">
            <w:pPr>
              <w:ind w:left="540" w:hanging="540"/>
              <w:rPr>
                <w:b/>
              </w:rPr>
            </w:pPr>
            <w:r>
              <w:rPr>
                <w:b/>
              </w:rPr>
              <w:t>Total volume related e</w:t>
            </w:r>
            <w:r w:rsidRPr="00AF6823">
              <w:rPr>
                <w:b/>
              </w:rPr>
              <w:t>xpense</w:t>
            </w:r>
          </w:p>
        </w:tc>
        <w:tc>
          <w:tcPr>
            <w:tcW w:w="2070" w:type="dxa"/>
          </w:tcPr>
          <w:p w:rsidR="001C135A" w:rsidRPr="00AF6823" w:rsidRDefault="001C135A" w:rsidP="0057453B">
            <w:pPr>
              <w:jc w:val="right"/>
              <w:rPr>
                <w:b/>
              </w:rPr>
            </w:pPr>
            <w:r>
              <w:rPr>
                <w:b/>
              </w:rPr>
              <w:t>$4,668</w:t>
            </w:r>
          </w:p>
        </w:tc>
      </w:tr>
      <w:tr w:rsidR="001C135A" w:rsidRPr="006110ED" w:rsidTr="001C135A">
        <w:tc>
          <w:tcPr>
            <w:tcW w:w="4585" w:type="dxa"/>
          </w:tcPr>
          <w:p w:rsidR="001C135A" w:rsidRPr="006110ED" w:rsidRDefault="001C135A" w:rsidP="0057453B">
            <w:pPr>
              <w:ind w:left="540" w:hanging="540"/>
            </w:pPr>
            <w:r>
              <w:t>Employee labor</w:t>
            </w:r>
          </w:p>
        </w:tc>
        <w:tc>
          <w:tcPr>
            <w:tcW w:w="2070" w:type="dxa"/>
          </w:tcPr>
          <w:p w:rsidR="001C135A" w:rsidRPr="006110ED" w:rsidRDefault="001C135A" w:rsidP="0057453B">
            <w:pPr>
              <w:jc w:val="right"/>
            </w:pPr>
            <w:r>
              <w:t>$41,568</w:t>
            </w:r>
          </w:p>
        </w:tc>
      </w:tr>
      <w:tr w:rsidR="001C135A" w:rsidRPr="006110ED" w:rsidTr="001C135A">
        <w:tc>
          <w:tcPr>
            <w:tcW w:w="4585" w:type="dxa"/>
          </w:tcPr>
          <w:p w:rsidR="001C135A" w:rsidRPr="006110ED" w:rsidRDefault="001C135A" w:rsidP="0057453B">
            <w:pPr>
              <w:ind w:left="540" w:hanging="540"/>
            </w:pPr>
            <w:r>
              <w:t xml:space="preserve">Materials </w:t>
            </w:r>
          </w:p>
        </w:tc>
        <w:tc>
          <w:tcPr>
            <w:tcW w:w="2070" w:type="dxa"/>
          </w:tcPr>
          <w:p w:rsidR="001C135A" w:rsidRPr="006110ED" w:rsidRDefault="001C135A" w:rsidP="0057453B">
            <w:pPr>
              <w:jc w:val="right"/>
            </w:pPr>
            <w:r>
              <w:t>$3,515</w:t>
            </w:r>
          </w:p>
        </w:tc>
      </w:tr>
      <w:tr w:rsidR="001C135A" w:rsidRPr="006110ED" w:rsidTr="001C135A">
        <w:tc>
          <w:tcPr>
            <w:tcW w:w="4585" w:type="dxa"/>
          </w:tcPr>
          <w:p w:rsidR="001C135A" w:rsidRPr="006110ED" w:rsidRDefault="001C135A" w:rsidP="0057453B">
            <w:r>
              <w:t>Contract work</w:t>
            </w:r>
          </w:p>
        </w:tc>
        <w:tc>
          <w:tcPr>
            <w:tcW w:w="2070" w:type="dxa"/>
          </w:tcPr>
          <w:p w:rsidR="001C135A" w:rsidRPr="006110ED" w:rsidRDefault="001C135A" w:rsidP="0057453B">
            <w:pPr>
              <w:jc w:val="right"/>
            </w:pPr>
            <w:r>
              <w:t>$1</w:t>
            </w:r>
            <w:r w:rsidR="004E2D30">
              <w:t>1</w:t>
            </w:r>
            <w:r>
              <w:t>,7</w:t>
            </w:r>
            <w:r w:rsidR="004E2D30">
              <w:t>20</w:t>
            </w:r>
          </w:p>
        </w:tc>
      </w:tr>
      <w:tr w:rsidR="001C135A" w:rsidRPr="006110ED" w:rsidTr="001C135A">
        <w:tc>
          <w:tcPr>
            <w:tcW w:w="4585" w:type="dxa"/>
          </w:tcPr>
          <w:p w:rsidR="001C135A" w:rsidRPr="006110ED" w:rsidRDefault="001C135A" w:rsidP="0057453B">
            <w:pPr>
              <w:ind w:left="540" w:hanging="540"/>
            </w:pPr>
            <w:r>
              <w:t>Transportation expense</w:t>
            </w:r>
          </w:p>
        </w:tc>
        <w:tc>
          <w:tcPr>
            <w:tcW w:w="2070" w:type="dxa"/>
          </w:tcPr>
          <w:p w:rsidR="001C135A" w:rsidRPr="006110ED" w:rsidRDefault="001C135A" w:rsidP="0057453B">
            <w:pPr>
              <w:jc w:val="right"/>
            </w:pPr>
            <w:r>
              <w:t>$1,907</w:t>
            </w:r>
          </w:p>
        </w:tc>
      </w:tr>
      <w:tr w:rsidR="001C135A" w:rsidRPr="006110ED" w:rsidTr="001C135A">
        <w:tc>
          <w:tcPr>
            <w:tcW w:w="4585" w:type="dxa"/>
          </w:tcPr>
          <w:p w:rsidR="001C135A" w:rsidRPr="0017249F" w:rsidRDefault="001C135A" w:rsidP="0057453B">
            <w:pPr>
              <w:ind w:left="540" w:hanging="540"/>
              <w:rPr>
                <w:b/>
              </w:rPr>
            </w:pPr>
            <w:r>
              <w:rPr>
                <w:b/>
              </w:rPr>
              <w:t>Total non-volume related e</w:t>
            </w:r>
            <w:r w:rsidRPr="0017249F">
              <w:rPr>
                <w:b/>
              </w:rPr>
              <w:t xml:space="preserve">xpense </w:t>
            </w:r>
          </w:p>
        </w:tc>
        <w:tc>
          <w:tcPr>
            <w:tcW w:w="2070" w:type="dxa"/>
          </w:tcPr>
          <w:p w:rsidR="001C135A" w:rsidRPr="0017249F" w:rsidRDefault="001C135A" w:rsidP="004E2D30">
            <w:pPr>
              <w:jc w:val="right"/>
              <w:rPr>
                <w:b/>
              </w:rPr>
            </w:pPr>
            <w:r>
              <w:rPr>
                <w:b/>
              </w:rPr>
              <w:t>$</w:t>
            </w:r>
            <w:r w:rsidR="004E2D30">
              <w:rPr>
                <w:b/>
              </w:rPr>
              <w:t>58,710</w:t>
            </w:r>
            <w:r>
              <w:rPr>
                <w:b/>
              </w:rPr>
              <w:t xml:space="preserve">  </w:t>
            </w:r>
          </w:p>
        </w:tc>
      </w:tr>
      <w:tr w:rsidR="001C135A" w:rsidRPr="006110ED" w:rsidTr="001C135A">
        <w:tc>
          <w:tcPr>
            <w:tcW w:w="4585" w:type="dxa"/>
          </w:tcPr>
          <w:p w:rsidR="001C135A" w:rsidRPr="006110ED" w:rsidRDefault="001C135A" w:rsidP="0057453B">
            <w:pPr>
              <w:ind w:left="540" w:hanging="540"/>
            </w:pPr>
            <w:r>
              <w:t>Employee pensions and benefits</w:t>
            </w:r>
          </w:p>
        </w:tc>
        <w:tc>
          <w:tcPr>
            <w:tcW w:w="2070" w:type="dxa"/>
          </w:tcPr>
          <w:p w:rsidR="001C135A" w:rsidRPr="006110ED" w:rsidRDefault="001C135A" w:rsidP="0057453B">
            <w:pPr>
              <w:jc w:val="right"/>
            </w:pPr>
            <w:r>
              <w:t>0</w:t>
            </w:r>
          </w:p>
        </w:tc>
      </w:tr>
      <w:tr w:rsidR="001C135A" w:rsidRPr="006110ED" w:rsidTr="001C135A">
        <w:tc>
          <w:tcPr>
            <w:tcW w:w="4585" w:type="dxa"/>
          </w:tcPr>
          <w:p w:rsidR="001C135A" w:rsidRPr="007D3D21" w:rsidRDefault="001C135A" w:rsidP="001C135A">
            <w:pPr>
              <w:ind w:left="540" w:hanging="540"/>
            </w:pPr>
            <w:r>
              <w:t xml:space="preserve">Office rentals </w:t>
            </w:r>
          </w:p>
        </w:tc>
        <w:tc>
          <w:tcPr>
            <w:tcW w:w="2070" w:type="dxa"/>
          </w:tcPr>
          <w:p w:rsidR="001C135A" w:rsidRPr="007D3D21" w:rsidRDefault="001C135A" w:rsidP="0057453B">
            <w:pPr>
              <w:jc w:val="right"/>
              <w:rPr>
                <w:b/>
              </w:rPr>
            </w:pPr>
            <w:r>
              <w:t>0</w:t>
            </w:r>
          </w:p>
        </w:tc>
      </w:tr>
      <w:tr w:rsidR="001C135A" w:rsidRPr="006110ED" w:rsidTr="001C135A">
        <w:tc>
          <w:tcPr>
            <w:tcW w:w="4585" w:type="dxa"/>
          </w:tcPr>
          <w:p w:rsidR="001C135A" w:rsidRDefault="001C135A" w:rsidP="0057453B">
            <w:pPr>
              <w:ind w:left="540" w:hanging="540"/>
            </w:pPr>
            <w:r>
              <w:t>Office supplies and expenses</w:t>
            </w:r>
          </w:p>
        </w:tc>
        <w:tc>
          <w:tcPr>
            <w:tcW w:w="2070" w:type="dxa"/>
          </w:tcPr>
          <w:p w:rsidR="001C135A" w:rsidRDefault="001C135A" w:rsidP="0057453B">
            <w:pPr>
              <w:jc w:val="right"/>
            </w:pPr>
            <w:r>
              <w:t>$7,417</w:t>
            </w:r>
          </w:p>
        </w:tc>
      </w:tr>
      <w:tr w:rsidR="001C135A" w:rsidRPr="00546E7A" w:rsidTr="001C135A">
        <w:tc>
          <w:tcPr>
            <w:tcW w:w="4585" w:type="dxa"/>
          </w:tcPr>
          <w:p w:rsidR="001C135A" w:rsidRPr="00546E7A" w:rsidRDefault="001C135A" w:rsidP="0057453B">
            <w:pPr>
              <w:ind w:left="540" w:hanging="540"/>
            </w:pPr>
            <w:r>
              <w:t>Professional s</w:t>
            </w:r>
            <w:r w:rsidRPr="00546E7A">
              <w:t>ervices</w:t>
            </w:r>
          </w:p>
        </w:tc>
        <w:tc>
          <w:tcPr>
            <w:tcW w:w="2070" w:type="dxa"/>
          </w:tcPr>
          <w:p w:rsidR="001C135A" w:rsidRPr="00546E7A" w:rsidRDefault="001C135A" w:rsidP="0057453B">
            <w:pPr>
              <w:jc w:val="right"/>
            </w:pPr>
            <w:r>
              <w:t>$</w:t>
            </w:r>
            <w:r w:rsidRPr="00546E7A">
              <w:t>1</w:t>
            </w:r>
            <w:r w:rsidR="00374705">
              <w:t>,512</w:t>
            </w:r>
          </w:p>
        </w:tc>
      </w:tr>
      <w:tr w:rsidR="001C135A" w:rsidRPr="00546E7A" w:rsidTr="001C135A">
        <w:tc>
          <w:tcPr>
            <w:tcW w:w="4585" w:type="dxa"/>
          </w:tcPr>
          <w:p w:rsidR="001C135A" w:rsidRPr="00546E7A" w:rsidRDefault="001C135A" w:rsidP="0057453B">
            <w:pPr>
              <w:ind w:left="540" w:hanging="540"/>
            </w:pPr>
            <w:r w:rsidRPr="00546E7A">
              <w:t>Insurance</w:t>
            </w:r>
          </w:p>
        </w:tc>
        <w:tc>
          <w:tcPr>
            <w:tcW w:w="2070" w:type="dxa"/>
          </w:tcPr>
          <w:p w:rsidR="001C135A" w:rsidRPr="00546E7A" w:rsidRDefault="001C135A" w:rsidP="0057453B">
            <w:pPr>
              <w:jc w:val="right"/>
            </w:pPr>
            <w:r>
              <w:t>$</w:t>
            </w:r>
            <w:r w:rsidRPr="00546E7A">
              <w:t>2</w:t>
            </w:r>
            <w:r>
              <w:t>,446</w:t>
            </w:r>
          </w:p>
        </w:tc>
      </w:tr>
      <w:tr w:rsidR="001C135A" w:rsidRPr="00546E7A" w:rsidTr="001C135A">
        <w:tc>
          <w:tcPr>
            <w:tcW w:w="4585" w:type="dxa"/>
          </w:tcPr>
          <w:p w:rsidR="001C135A" w:rsidRPr="00546E7A" w:rsidRDefault="001C135A" w:rsidP="0057453B">
            <w:pPr>
              <w:ind w:left="540" w:hanging="540"/>
            </w:pPr>
            <w:r>
              <w:t>Regulatory e</w:t>
            </w:r>
            <w:r w:rsidRPr="00546E7A">
              <w:t>xpense</w:t>
            </w:r>
          </w:p>
        </w:tc>
        <w:tc>
          <w:tcPr>
            <w:tcW w:w="2070" w:type="dxa"/>
          </w:tcPr>
          <w:p w:rsidR="001C135A" w:rsidRPr="00546E7A" w:rsidRDefault="001C135A" w:rsidP="0057453B">
            <w:pPr>
              <w:jc w:val="right"/>
            </w:pPr>
            <w:r>
              <w:t>$595</w:t>
            </w:r>
          </w:p>
        </w:tc>
      </w:tr>
      <w:tr w:rsidR="001C135A" w:rsidRPr="00546E7A" w:rsidTr="001C135A">
        <w:tc>
          <w:tcPr>
            <w:tcW w:w="4585" w:type="dxa"/>
          </w:tcPr>
          <w:p w:rsidR="001C135A" w:rsidRPr="00546E7A" w:rsidRDefault="001C135A" w:rsidP="0057453B">
            <w:pPr>
              <w:ind w:left="540" w:hanging="540"/>
            </w:pPr>
            <w:r>
              <w:t>Miscellaneous e</w:t>
            </w:r>
            <w:r w:rsidRPr="00546E7A">
              <w:t>xpense</w:t>
            </w:r>
          </w:p>
        </w:tc>
        <w:tc>
          <w:tcPr>
            <w:tcW w:w="2070" w:type="dxa"/>
          </w:tcPr>
          <w:p w:rsidR="001C135A" w:rsidRPr="00546E7A" w:rsidRDefault="001C135A" w:rsidP="0057453B">
            <w:pPr>
              <w:jc w:val="right"/>
            </w:pPr>
            <w:r>
              <w:t>$3,747</w:t>
            </w:r>
          </w:p>
        </w:tc>
      </w:tr>
      <w:tr w:rsidR="001C135A" w:rsidRPr="00546E7A" w:rsidTr="001C135A">
        <w:tc>
          <w:tcPr>
            <w:tcW w:w="4585" w:type="dxa"/>
          </w:tcPr>
          <w:p w:rsidR="001C135A" w:rsidRPr="00546E7A" w:rsidRDefault="001C135A" w:rsidP="0057453B">
            <w:pPr>
              <w:rPr>
                <w:b/>
              </w:rPr>
            </w:pPr>
            <w:r>
              <w:rPr>
                <w:b/>
              </w:rPr>
              <w:t>Total administrative and general e</w:t>
            </w:r>
            <w:r w:rsidRPr="00546E7A">
              <w:rPr>
                <w:b/>
              </w:rPr>
              <w:t xml:space="preserve">xpense </w:t>
            </w:r>
          </w:p>
        </w:tc>
        <w:tc>
          <w:tcPr>
            <w:tcW w:w="2070" w:type="dxa"/>
          </w:tcPr>
          <w:p w:rsidR="001C135A" w:rsidRPr="00546E7A" w:rsidRDefault="001C135A" w:rsidP="0057453B">
            <w:pPr>
              <w:jc w:val="right"/>
              <w:rPr>
                <w:b/>
              </w:rPr>
            </w:pPr>
            <w:r w:rsidRPr="00546E7A">
              <w:rPr>
                <w:b/>
              </w:rPr>
              <w:t>$</w:t>
            </w:r>
            <w:r w:rsidR="00374705">
              <w:rPr>
                <w:b/>
              </w:rPr>
              <w:t>15,717</w:t>
            </w:r>
            <w:r>
              <w:rPr>
                <w:b/>
              </w:rPr>
              <w:t xml:space="preserve">       </w:t>
            </w:r>
          </w:p>
        </w:tc>
      </w:tr>
      <w:tr w:rsidR="001C135A" w:rsidRPr="006110ED" w:rsidTr="001C135A">
        <w:tc>
          <w:tcPr>
            <w:tcW w:w="4585" w:type="dxa"/>
          </w:tcPr>
          <w:p w:rsidR="001C135A" w:rsidRPr="00546E7A" w:rsidRDefault="001C135A" w:rsidP="0057453B">
            <w:pPr>
              <w:rPr>
                <w:b/>
              </w:rPr>
            </w:pPr>
            <w:r>
              <w:rPr>
                <w:b/>
              </w:rPr>
              <w:t>Total operating e</w:t>
            </w:r>
            <w:r w:rsidRPr="00546E7A">
              <w:rPr>
                <w:b/>
              </w:rPr>
              <w:t>xpenses</w:t>
            </w:r>
          </w:p>
        </w:tc>
        <w:tc>
          <w:tcPr>
            <w:tcW w:w="2070" w:type="dxa"/>
          </w:tcPr>
          <w:p w:rsidR="001C135A" w:rsidRPr="007D3D21" w:rsidRDefault="001C135A" w:rsidP="004E2D30">
            <w:pPr>
              <w:jc w:val="right"/>
              <w:rPr>
                <w:b/>
              </w:rPr>
            </w:pPr>
            <w:r w:rsidRPr="00546E7A">
              <w:rPr>
                <w:b/>
              </w:rPr>
              <w:t>$</w:t>
            </w:r>
            <w:r w:rsidR="00374705">
              <w:rPr>
                <w:b/>
              </w:rPr>
              <w:t>79,095</w:t>
            </w:r>
            <w:r w:rsidR="004E2D30">
              <w:rPr>
                <w:b/>
              </w:rPr>
              <w:t xml:space="preserve"> </w:t>
            </w:r>
          </w:p>
        </w:tc>
      </w:tr>
    </w:tbl>
    <w:p w:rsidR="001C135A" w:rsidRDefault="001C135A" w:rsidP="003A39B6"/>
    <w:p w:rsidR="003A39B6" w:rsidRDefault="00F97A65" w:rsidP="003A39B6">
      <w:r>
        <w:t>Also, p</w:t>
      </w:r>
      <w:r w:rsidR="003A39B6">
        <w:t>lease complete the following:</w:t>
      </w:r>
    </w:p>
    <w:p w:rsidR="00374705" w:rsidRDefault="00374705">
      <w:r>
        <w:br w:type="page"/>
      </w:r>
    </w:p>
    <w:p w:rsidR="003A39B6" w:rsidRDefault="003A39B6" w:rsidP="003A39B6">
      <w:pPr>
        <w:ind w:firstLine="720"/>
      </w:pPr>
    </w:p>
    <w:tbl>
      <w:tblPr>
        <w:tblW w:w="838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2"/>
        <w:gridCol w:w="1626"/>
        <w:gridCol w:w="1620"/>
        <w:gridCol w:w="1614"/>
      </w:tblGrid>
      <w:tr w:rsidR="003A39B6" w:rsidRPr="00316E2F" w:rsidTr="0057453B">
        <w:trPr>
          <w:trHeight w:val="432"/>
          <w:tblHeader/>
        </w:trPr>
        <w:tc>
          <w:tcPr>
            <w:tcW w:w="8382" w:type="dxa"/>
            <w:gridSpan w:val="4"/>
          </w:tcPr>
          <w:p w:rsidR="003A39B6" w:rsidRPr="00316E2F" w:rsidRDefault="003A39B6" w:rsidP="0057453B">
            <w:pPr>
              <w:tabs>
                <w:tab w:val="left" w:pos="720"/>
              </w:tabs>
              <w:overflowPunct w:val="0"/>
              <w:jc w:val="center"/>
              <w:textAlignment w:val="baseline"/>
              <w:rPr>
                <w:b/>
                <w:sz w:val="22"/>
                <w:szCs w:val="22"/>
              </w:rPr>
            </w:pPr>
            <w:r w:rsidRPr="00316E2F">
              <w:rPr>
                <w:b/>
                <w:sz w:val="22"/>
                <w:szCs w:val="22"/>
              </w:rPr>
              <w:t>Adjustments to Invested Capital</w:t>
            </w:r>
          </w:p>
        </w:tc>
      </w:tr>
      <w:tr w:rsidR="003A39B6" w:rsidRPr="00316E2F" w:rsidTr="0057453B">
        <w:trPr>
          <w:trHeight w:val="432"/>
          <w:tblHeader/>
        </w:trPr>
        <w:tc>
          <w:tcPr>
            <w:tcW w:w="3522" w:type="dxa"/>
            <w:shd w:val="clear" w:color="auto" w:fill="auto"/>
            <w:vAlign w:val="center"/>
          </w:tcPr>
          <w:p w:rsidR="003A39B6" w:rsidRPr="00316E2F" w:rsidRDefault="003A39B6" w:rsidP="0057453B">
            <w:pPr>
              <w:tabs>
                <w:tab w:val="left" w:pos="720"/>
              </w:tabs>
              <w:overflowPunct w:val="0"/>
              <w:textAlignment w:val="baseline"/>
              <w:rPr>
                <w:sz w:val="22"/>
                <w:szCs w:val="22"/>
              </w:rPr>
            </w:pPr>
          </w:p>
        </w:tc>
        <w:tc>
          <w:tcPr>
            <w:tcW w:w="1626" w:type="dxa"/>
          </w:tcPr>
          <w:p w:rsidR="003A39B6" w:rsidRPr="00316E2F" w:rsidRDefault="003A39B6" w:rsidP="0057453B">
            <w:pPr>
              <w:tabs>
                <w:tab w:val="left" w:pos="720"/>
              </w:tabs>
              <w:overflowPunct w:val="0"/>
              <w:jc w:val="center"/>
              <w:textAlignment w:val="baseline"/>
              <w:rPr>
                <w:sz w:val="22"/>
                <w:szCs w:val="22"/>
              </w:rPr>
            </w:pPr>
            <w:r w:rsidRPr="00316E2F">
              <w:rPr>
                <w:sz w:val="22"/>
                <w:szCs w:val="22"/>
              </w:rPr>
              <w:t>Rio Concho Requested</w:t>
            </w:r>
            <w:r w:rsidRPr="00316E2F">
              <w:rPr>
                <w:sz w:val="22"/>
                <w:szCs w:val="22"/>
                <w:vertAlign w:val="superscript"/>
              </w:rPr>
              <w:footnoteReference w:id="1"/>
            </w:r>
          </w:p>
        </w:tc>
        <w:tc>
          <w:tcPr>
            <w:tcW w:w="1620" w:type="dxa"/>
            <w:shd w:val="clear" w:color="auto" w:fill="auto"/>
            <w:vAlign w:val="center"/>
          </w:tcPr>
          <w:p w:rsidR="003A39B6" w:rsidRPr="00316E2F" w:rsidRDefault="003A39B6" w:rsidP="0057453B">
            <w:pPr>
              <w:tabs>
                <w:tab w:val="left" w:pos="720"/>
              </w:tabs>
              <w:overflowPunct w:val="0"/>
              <w:jc w:val="center"/>
              <w:textAlignment w:val="baseline"/>
              <w:rPr>
                <w:sz w:val="22"/>
                <w:szCs w:val="22"/>
              </w:rPr>
            </w:pPr>
            <w:r>
              <w:rPr>
                <w:sz w:val="22"/>
                <w:szCs w:val="22"/>
              </w:rPr>
              <w:t>ALJ</w:t>
            </w:r>
            <w:r w:rsidR="00F97A65">
              <w:rPr>
                <w:sz w:val="22"/>
                <w:szCs w:val="22"/>
              </w:rPr>
              <w:t>s</w:t>
            </w:r>
            <w:r>
              <w:rPr>
                <w:sz w:val="22"/>
                <w:szCs w:val="22"/>
              </w:rPr>
              <w:t xml:space="preserve"> A</w:t>
            </w:r>
            <w:r w:rsidRPr="00316E2F">
              <w:rPr>
                <w:sz w:val="22"/>
                <w:szCs w:val="22"/>
              </w:rPr>
              <w:t>djustments</w:t>
            </w:r>
          </w:p>
        </w:tc>
        <w:tc>
          <w:tcPr>
            <w:tcW w:w="1614" w:type="dxa"/>
          </w:tcPr>
          <w:p w:rsidR="003A39B6" w:rsidRPr="00316E2F" w:rsidRDefault="003A39B6" w:rsidP="0057453B">
            <w:pPr>
              <w:tabs>
                <w:tab w:val="left" w:pos="720"/>
              </w:tabs>
              <w:overflowPunct w:val="0"/>
              <w:jc w:val="center"/>
              <w:textAlignment w:val="baseline"/>
              <w:rPr>
                <w:sz w:val="22"/>
                <w:szCs w:val="22"/>
              </w:rPr>
            </w:pPr>
            <w:r>
              <w:rPr>
                <w:sz w:val="22"/>
                <w:szCs w:val="22"/>
              </w:rPr>
              <w:t>ALJ</w:t>
            </w:r>
            <w:r w:rsidR="00F97A65">
              <w:rPr>
                <w:sz w:val="22"/>
                <w:szCs w:val="22"/>
              </w:rPr>
              <w:t>s</w:t>
            </w:r>
            <w:r>
              <w:rPr>
                <w:sz w:val="22"/>
                <w:szCs w:val="22"/>
              </w:rPr>
              <w:t xml:space="preserve"> Recommended</w:t>
            </w:r>
          </w:p>
        </w:tc>
      </w:tr>
      <w:tr w:rsidR="003A39B6" w:rsidRPr="00316E2F" w:rsidTr="0057453B">
        <w:trPr>
          <w:trHeight w:val="432"/>
        </w:trPr>
        <w:tc>
          <w:tcPr>
            <w:tcW w:w="3522" w:type="dxa"/>
            <w:shd w:val="clear" w:color="auto" w:fill="auto"/>
            <w:vAlign w:val="center"/>
          </w:tcPr>
          <w:p w:rsidR="003A39B6" w:rsidRPr="00316E2F" w:rsidRDefault="003A39B6" w:rsidP="0057453B">
            <w:pPr>
              <w:tabs>
                <w:tab w:val="left" w:pos="720"/>
              </w:tabs>
              <w:overflowPunct w:val="0"/>
              <w:jc w:val="center"/>
              <w:textAlignment w:val="baseline"/>
              <w:rPr>
                <w:sz w:val="22"/>
                <w:szCs w:val="22"/>
              </w:rPr>
            </w:pPr>
            <w:r w:rsidRPr="00316E2F">
              <w:rPr>
                <w:sz w:val="22"/>
                <w:szCs w:val="22"/>
              </w:rPr>
              <w:t>Plant in Service</w:t>
            </w:r>
            <w:r>
              <w:rPr>
                <w:sz w:val="22"/>
                <w:szCs w:val="22"/>
              </w:rPr>
              <w:t>- Original C</w:t>
            </w:r>
            <w:r w:rsidRPr="00316E2F">
              <w:rPr>
                <w:sz w:val="22"/>
                <w:szCs w:val="22"/>
              </w:rPr>
              <w:t>ost</w:t>
            </w:r>
          </w:p>
        </w:tc>
        <w:tc>
          <w:tcPr>
            <w:tcW w:w="1626" w:type="dxa"/>
            <w:vAlign w:val="center"/>
          </w:tcPr>
          <w:p w:rsidR="003A39B6" w:rsidRPr="00316E2F" w:rsidRDefault="003A39B6" w:rsidP="0057453B">
            <w:pPr>
              <w:tabs>
                <w:tab w:val="left" w:pos="720"/>
              </w:tabs>
              <w:overflowPunct w:val="0"/>
              <w:jc w:val="center"/>
              <w:textAlignment w:val="baseline"/>
              <w:rPr>
                <w:sz w:val="22"/>
                <w:szCs w:val="22"/>
              </w:rPr>
            </w:pPr>
            <w:r w:rsidRPr="00316E2F">
              <w:rPr>
                <w:sz w:val="22"/>
                <w:szCs w:val="22"/>
              </w:rPr>
              <w:t>$</w:t>
            </w:r>
            <w:r>
              <w:rPr>
                <w:sz w:val="22"/>
                <w:szCs w:val="22"/>
              </w:rPr>
              <w:t>210,582</w:t>
            </w:r>
          </w:p>
        </w:tc>
        <w:tc>
          <w:tcPr>
            <w:tcW w:w="1620" w:type="dxa"/>
            <w:shd w:val="clear" w:color="auto" w:fill="auto"/>
            <w:vAlign w:val="center"/>
          </w:tcPr>
          <w:p w:rsidR="003A39B6" w:rsidRPr="00316E2F" w:rsidRDefault="003A39B6" w:rsidP="0057453B">
            <w:pPr>
              <w:tabs>
                <w:tab w:val="left" w:pos="720"/>
              </w:tabs>
              <w:overflowPunct w:val="0"/>
              <w:jc w:val="center"/>
              <w:textAlignment w:val="baseline"/>
              <w:rPr>
                <w:sz w:val="22"/>
                <w:szCs w:val="22"/>
              </w:rPr>
            </w:pPr>
            <w:r>
              <w:rPr>
                <w:sz w:val="22"/>
                <w:szCs w:val="22"/>
              </w:rPr>
              <w:t>(32,454</w:t>
            </w:r>
            <w:r w:rsidRPr="00316E2F">
              <w:rPr>
                <w:sz w:val="22"/>
                <w:szCs w:val="22"/>
              </w:rPr>
              <w:t>)</w:t>
            </w:r>
          </w:p>
        </w:tc>
        <w:tc>
          <w:tcPr>
            <w:tcW w:w="1614" w:type="dxa"/>
            <w:vAlign w:val="center"/>
          </w:tcPr>
          <w:p w:rsidR="003A39B6" w:rsidRPr="00316E2F" w:rsidRDefault="003A39B6" w:rsidP="003A39B6">
            <w:pPr>
              <w:tabs>
                <w:tab w:val="left" w:pos="720"/>
              </w:tabs>
              <w:overflowPunct w:val="0"/>
              <w:jc w:val="center"/>
              <w:textAlignment w:val="baseline"/>
              <w:rPr>
                <w:sz w:val="22"/>
                <w:szCs w:val="22"/>
              </w:rPr>
            </w:pPr>
            <w:r>
              <w:rPr>
                <w:sz w:val="22"/>
                <w:szCs w:val="22"/>
              </w:rPr>
              <w:t>$178,128</w:t>
            </w:r>
          </w:p>
        </w:tc>
      </w:tr>
      <w:tr w:rsidR="003A39B6" w:rsidRPr="00316E2F" w:rsidTr="0057453B">
        <w:trPr>
          <w:trHeight w:val="432"/>
        </w:trPr>
        <w:tc>
          <w:tcPr>
            <w:tcW w:w="3522" w:type="dxa"/>
            <w:shd w:val="clear" w:color="auto" w:fill="auto"/>
            <w:vAlign w:val="center"/>
          </w:tcPr>
          <w:p w:rsidR="003A39B6" w:rsidRPr="00316E2F" w:rsidRDefault="003A39B6" w:rsidP="0057453B">
            <w:pPr>
              <w:tabs>
                <w:tab w:val="left" w:pos="720"/>
              </w:tabs>
              <w:overflowPunct w:val="0"/>
              <w:jc w:val="center"/>
              <w:textAlignment w:val="baseline"/>
              <w:rPr>
                <w:sz w:val="22"/>
                <w:szCs w:val="22"/>
              </w:rPr>
            </w:pPr>
            <w:r>
              <w:rPr>
                <w:sz w:val="22"/>
                <w:szCs w:val="22"/>
              </w:rPr>
              <w:t>Accumulated D</w:t>
            </w:r>
            <w:r w:rsidRPr="00316E2F">
              <w:rPr>
                <w:sz w:val="22"/>
                <w:szCs w:val="22"/>
              </w:rPr>
              <w:t>epreciation</w:t>
            </w:r>
          </w:p>
        </w:tc>
        <w:tc>
          <w:tcPr>
            <w:tcW w:w="1626" w:type="dxa"/>
            <w:vAlign w:val="center"/>
          </w:tcPr>
          <w:p w:rsidR="003A39B6" w:rsidRPr="00316E2F" w:rsidRDefault="003A39B6" w:rsidP="0057453B">
            <w:pPr>
              <w:tabs>
                <w:tab w:val="left" w:pos="720"/>
              </w:tabs>
              <w:overflowPunct w:val="0"/>
              <w:jc w:val="center"/>
              <w:textAlignment w:val="baseline"/>
              <w:rPr>
                <w:sz w:val="22"/>
                <w:szCs w:val="22"/>
              </w:rPr>
            </w:pPr>
            <w:r w:rsidRPr="00316E2F">
              <w:rPr>
                <w:sz w:val="22"/>
                <w:szCs w:val="22"/>
              </w:rPr>
              <w:t>(</w:t>
            </w:r>
            <w:r>
              <w:rPr>
                <w:sz w:val="22"/>
                <w:szCs w:val="22"/>
              </w:rPr>
              <w:t>124,343</w:t>
            </w:r>
            <w:r w:rsidRPr="00316E2F">
              <w:rPr>
                <w:sz w:val="22"/>
                <w:szCs w:val="22"/>
              </w:rPr>
              <w:t>)</w:t>
            </w:r>
          </w:p>
        </w:tc>
        <w:tc>
          <w:tcPr>
            <w:tcW w:w="1620" w:type="dxa"/>
            <w:shd w:val="clear" w:color="auto" w:fill="auto"/>
            <w:vAlign w:val="center"/>
          </w:tcPr>
          <w:p w:rsidR="003A39B6" w:rsidRPr="00316E2F" w:rsidRDefault="003A39B6" w:rsidP="0057453B">
            <w:pPr>
              <w:tabs>
                <w:tab w:val="left" w:pos="720"/>
              </w:tabs>
              <w:overflowPunct w:val="0"/>
              <w:jc w:val="center"/>
              <w:textAlignment w:val="baseline"/>
              <w:rPr>
                <w:sz w:val="22"/>
                <w:szCs w:val="22"/>
              </w:rPr>
            </w:pPr>
            <w:r>
              <w:rPr>
                <w:sz w:val="22"/>
                <w:szCs w:val="22"/>
              </w:rPr>
              <w:t xml:space="preserve"> </w:t>
            </w:r>
          </w:p>
        </w:tc>
        <w:tc>
          <w:tcPr>
            <w:tcW w:w="1614" w:type="dxa"/>
            <w:vAlign w:val="center"/>
          </w:tcPr>
          <w:p w:rsidR="003A39B6" w:rsidRPr="00316E2F" w:rsidRDefault="003A39B6" w:rsidP="0057453B">
            <w:pPr>
              <w:tabs>
                <w:tab w:val="left" w:pos="720"/>
              </w:tabs>
              <w:overflowPunct w:val="0"/>
              <w:jc w:val="center"/>
              <w:textAlignment w:val="baseline"/>
              <w:rPr>
                <w:sz w:val="22"/>
                <w:szCs w:val="22"/>
              </w:rPr>
            </w:pPr>
            <w:r>
              <w:rPr>
                <w:sz w:val="22"/>
                <w:szCs w:val="22"/>
              </w:rPr>
              <w:t xml:space="preserve"> </w:t>
            </w:r>
          </w:p>
        </w:tc>
      </w:tr>
      <w:tr w:rsidR="003A39B6" w:rsidRPr="00316E2F" w:rsidTr="0057453B">
        <w:trPr>
          <w:trHeight w:val="432"/>
        </w:trPr>
        <w:tc>
          <w:tcPr>
            <w:tcW w:w="3522" w:type="dxa"/>
            <w:shd w:val="clear" w:color="auto" w:fill="auto"/>
            <w:vAlign w:val="center"/>
          </w:tcPr>
          <w:p w:rsidR="003A39B6" w:rsidRPr="00316E2F" w:rsidRDefault="003A39B6" w:rsidP="0057453B">
            <w:pPr>
              <w:tabs>
                <w:tab w:val="left" w:pos="720"/>
              </w:tabs>
              <w:overflowPunct w:val="0"/>
              <w:jc w:val="center"/>
              <w:textAlignment w:val="baseline"/>
              <w:rPr>
                <w:sz w:val="22"/>
                <w:szCs w:val="22"/>
              </w:rPr>
            </w:pPr>
            <w:r w:rsidRPr="00316E2F">
              <w:rPr>
                <w:sz w:val="22"/>
                <w:szCs w:val="22"/>
              </w:rPr>
              <w:t>Cash Working Capital</w:t>
            </w:r>
          </w:p>
        </w:tc>
        <w:tc>
          <w:tcPr>
            <w:tcW w:w="1626" w:type="dxa"/>
            <w:vAlign w:val="center"/>
          </w:tcPr>
          <w:p w:rsidR="003A39B6" w:rsidRPr="00316E2F" w:rsidRDefault="003A39B6" w:rsidP="0057453B">
            <w:pPr>
              <w:tabs>
                <w:tab w:val="left" w:pos="720"/>
              </w:tabs>
              <w:overflowPunct w:val="0"/>
              <w:jc w:val="center"/>
              <w:textAlignment w:val="baseline"/>
              <w:rPr>
                <w:sz w:val="22"/>
                <w:szCs w:val="22"/>
              </w:rPr>
            </w:pPr>
            <w:r>
              <w:rPr>
                <w:sz w:val="22"/>
                <w:szCs w:val="22"/>
              </w:rPr>
              <w:t>15,834</w:t>
            </w:r>
          </w:p>
        </w:tc>
        <w:tc>
          <w:tcPr>
            <w:tcW w:w="1620" w:type="dxa"/>
            <w:shd w:val="clear" w:color="auto" w:fill="auto"/>
            <w:vAlign w:val="center"/>
          </w:tcPr>
          <w:p w:rsidR="003A39B6" w:rsidRPr="00316E2F" w:rsidRDefault="003A39B6" w:rsidP="0057453B">
            <w:pPr>
              <w:tabs>
                <w:tab w:val="left" w:pos="720"/>
              </w:tabs>
              <w:overflowPunct w:val="0"/>
              <w:jc w:val="center"/>
              <w:textAlignment w:val="baseline"/>
              <w:rPr>
                <w:sz w:val="22"/>
                <w:szCs w:val="22"/>
              </w:rPr>
            </w:pPr>
            <w:r>
              <w:rPr>
                <w:sz w:val="22"/>
                <w:szCs w:val="22"/>
              </w:rPr>
              <w:t xml:space="preserve"> </w:t>
            </w:r>
          </w:p>
        </w:tc>
        <w:tc>
          <w:tcPr>
            <w:tcW w:w="1614" w:type="dxa"/>
            <w:vAlign w:val="center"/>
          </w:tcPr>
          <w:p w:rsidR="003A39B6" w:rsidRPr="00316E2F" w:rsidRDefault="003A39B6" w:rsidP="0057453B">
            <w:pPr>
              <w:tabs>
                <w:tab w:val="left" w:pos="720"/>
              </w:tabs>
              <w:overflowPunct w:val="0"/>
              <w:jc w:val="center"/>
              <w:textAlignment w:val="baseline"/>
              <w:rPr>
                <w:sz w:val="22"/>
                <w:szCs w:val="22"/>
              </w:rPr>
            </w:pPr>
            <w:r>
              <w:rPr>
                <w:sz w:val="22"/>
                <w:szCs w:val="22"/>
              </w:rPr>
              <w:t xml:space="preserve"> </w:t>
            </w:r>
          </w:p>
        </w:tc>
      </w:tr>
      <w:tr w:rsidR="003A39B6" w:rsidRPr="00316E2F" w:rsidTr="0057453B">
        <w:trPr>
          <w:trHeight w:val="432"/>
        </w:trPr>
        <w:tc>
          <w:tcPr>
            <w:tcW w:w="3522" w:type="dxa"/>
            <w:shd w:val="clear" w:color="auto" w:fill="auto"/>
            <w:vAlign w:val="center"/>
          </w:tcPr>
          <w:p w:rsidR="003A39B6" w:rsidRPr="00316E2F" w:rsidRDefault="003A39B6" w:rsidP="0057453B">
            <w:pPr>
              <w:tabs>
                <w:tab w:val="left" w:pos="720"/>
              </w:tabs>
              <w:overflowPunct w:val="0"/>
              <w:jc w:val="center"/>
              <w:textAlignment w:val="baseline"/>
              <w:rPr>
                <w:sz w:val="22"/>
                <w:szCs w:val="22"/>
              </w:rPr>
            </w:pPr>
            <w:r w:rsidRPr="00316E2F">
              <w:rPr>
                <w:sz w:val="22"/>
                <w:szCs w:val="22"/>
              </w:rPr>
              <w:t>Invested Capital</w:t>
            </w:r>
          </w:p>
        </w:tc>
        <w:tc>
          <w:tcPr>
            <w:tcW w:w="1626" w:type="dxa"/>
            <w:vAlign w:val="center"/>
          </w:tcPr>
          <w:p w:rsidR="003A39B6" w:rsidRPr="00316E2F" w:rsidRDefault="003A39B6" w:rsidP="0057453B">
            <w:pPr>
              <w:tabs>
                <w:tab w:val="left" w:pos="720"/>
              </w:tabs>
              <w:overflowPunct w:val="0"/>
              <w:jc w:val="center"/>
              <w:textAlignment w:val="baseline"/>
              <w:rPr>
                <w:b/>
                <w:sz w:val="22"/>
                <w:szCs w:val="22"/>
              </w:rPr>
            </w:pPr>
            <w:r>
              <w:rPr>
                <w:b/>
                <w:sz w:val="22"/>
                <w:szCs w:val="22"/>
              </w:rPr>
              <w:t>101,623</w:t>
            </w:r>
          </w:p>
        </w:tc>
        <w:tc>
          <w:tcPr>
            <w:tcW w:w="1620" w:type="dxa"/>
            <w:shd w:val="clear" w:color="auto" w:fill="auto"/>
            <w:vAlign w:val="center"/>
          </w:tcPr>
          <w:p w:rsidR="003A39B6" w:rsidRPr="00316E2F" w:rsidRDefault="003A39B6" w:rsidP="0057453B">
            <w:pPr>
              <w:tabs>
                <w:tab w:val="left" w:pos="720"/>
              </w:tabs>
              <w:overflowPunct w:val="0"/>
              <w:jc w:val="center"/>
              <w:textAlignment w:val="baseline"/>
              <w:rPr>
                <w:b/>
                <w:sz w:val="22"/>
                <w:szCs w:val="22"/>
              </w:rPr>
            </w:pPr>
            <w:r>
              <w:rPr>
                <w:b/>
                <w:sz w:val="22"/>
                <w:szCs w:val="22"/>
              </w:rPr>
              <w:t xml:space="preserve"> </w:t>
            </w:r>
          </w:p>
        </w:tc>
        <w:tc>
          <w:tcPr>
            <w:tcW w:w="1614" w:type="dxa"/>
            <w:vAlign w:val="center"/>
          </w:tcPr>
          <w:p w:rsidR="003A39B6" w:rsidRPr="00316E2F" w:rsidRDefault="003A39B6" w:rsidP="0057453B">
            <w:pPr>
              <w:tabs>
                <w:tab w:val="left" w:pos="720"/>
              </w:tabs>
              <w:overflowPunct w:val="0"/>
              <w:jc w:val="center"/>
              <w:textAlignment w:val="baseline"/>
              <w:rPr>
                <w:b/>
                <w:sz w:val="22"/>
                <w:szCs w:val="22"/>
              </w:rPr>
            </w:pPr>
            <w:r>
              <w:rPr>
                <w:b/>
                <w:sz w:val="22"/>
                <w:szCs w:val="22"/>
              </w:rPr>
              <w:t xml:space="preserve"> </w:t>
            </w:r>
          </w:p>
        </w:tc>
      </w:tr>
    </w:tbl>
    <w:p w:rsidR="003A39B6" w:rsidRDefault="003A39B6" w:rsidP="003A39B6">
      <w:pPr>
        <w:pStyle w:val="BodyText"/>
        <w:spacing w:after="0"/>
        <w:ind w:firstLine="0"/>
      </w:pPr>
    </w:p>
    <w:p w:rsidR="003A39B6" w:rsidRDefault="00F97A65" w:rsidP="003A39B6">
      <w:r>
        <w:t>To calculate changes to</w:t>
      </w:r>
      <w:r w:rsidR="003A39B6">
        <w:t xml:space="preserve"> accumulated depreciation, please se</w:t>
      </w:r>
      <w:r>
        <w:t>e the depreciation table in Rio </w:t>
      </w:r>
      <w:r w:rsidR="003A39B6">
        <w:t>Concho’s application, Rio Concho Ex. 2, at Attachment 3 for Schedule 1</w:t>
      </w:r>
    </w:p>
    <w:p w:rsidR="003A39B6" w:rsidRDefault="003A39B6" w:rsidP="003A39B6"/>
    <w:p w:rsidR="00A82FF5" w:rsidRDefault="003A39B6">
      <w:r>
        <w:t xml:space="preserve">For cash working capital, please use the methodology provided in Ms. </w:t>
      </w:r>
      <w:proofErr w:type="spellStart"/>
      <w:r>
        <w:t>Loockerman’s</w:t>
      </w:r>
      <w:proofErr w:type="spellEnd"/>
      <w:r>
        <w:t xml:space="preserve"> testimony on page 17 (Bates 18), Staff Ex. 3A.</w:t>
      </w:r>
    </w:p>
    <w:p w:rsidR="00F97A65" w:rsidRDefault="00F97A65"/>
    <w:p w:rsidR="00F97A65" w:rsidRDefault="00F97A65">
      <w:r>
        <w:t xml:space="preserve">The ALJs request that number running Staff provide Schedules I, </w:t>
      </w:r>
      <w:proofErr w:type="gramStart"/>
      <w:r>
        <w:t>I(</w:t>
      </w:r>
      <w:proofErr w:type="gramEnd"/>
      <w:r>
        <w:t xml:space="preserve">a), I(b), I(c), and I(e), found in Ms. </w:t>
      </w:r>
      <w:proofErr w:type="spellStart"/>
      <w:r>
        <w:t>Loockerman’s</w:t>
      </w:r>
      <w:proofErr w:type="spellEnd"/>
      <w:r>
        <w:t xml:space="preserve"> testimony on Attachment DL-3, Bates 29-31, Staff Ex. 3A.  If additional information is needed, please inform the ALJs.  </w:t>
      </w:r>
    </w:p>
    <w:p w:rsidR="00F97A65" w:rsidRDefault="00F97A65"/>
    <w:p w:rsidR="00374705" w:rsidRDefault="00374705">
      <w:r>
        <w:t>Thank you for your time and patience.</w:t>
      </w:r>
    </w:p>
    <w:sectPr w:rsidR="00374705" w:rsidSect="003C215B">
      <w:headerReference w:type="default" r:id="rId6"/>
      <w:pgSz w:w="12240" w:h="15840"/>
      <w:pgMar w:top="1440" w:right="1440" w:bottom="135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A0F" w:rsidRDefault="00D36A0F" w:rsidP="003A39B6">
      <w:pPr>
        <w:spacing w:line="240" w:lineRule="auto"/>
      </w:pPr>
      <w:r>
        <w:separator/>
      </w:r>
    </w:p>
  </w:endnote>
  <w:endnote w:type="continuationSeparator" w:id="0">
    <w:p w:rsidR="00D36A0F" w:rsidRDefault="00D36A0F" w:rsidP="003A39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A0F" w:rsidRDefault="00D36A0F" w:rsidP="003A39B6">
      <w:pPr>
        <w:spacing w:line="240" w:lineRule="auto"/>
      </w:pPr>
      <w:r>
        <w:separator/>
      </w:r>
    </w:p>
  </w:footnote>
  <w:footnote w:type="continuationSeparator" w:id="0">
    <w:p w:rsidR="00D36A0F" w:rsidRDefault="00D36A0F" w:rsidP="003A39B6">
      <w:pPr>
        <w:spacing w:line="240" w:lineRule="auto"/>
      </w:pPr>
      <w:r>
        <w:continuationSeparator/>
      </w:r>
    </w:p>
  </w:footnote>
  <w:footnote w:id="1">
    <w:p w:rsidR="003A39B6" w:rsidRPr="00EE0453" w:rsidRDefault="003A39B6" w:rsidP="003A39B6">
      <w:pPr>
        <w:pStyle w:val="FootnoteText"/>
        <w:spacing w:after="120"/>
        <w:jc w:val="both"/>
        <w:rPr>
          <w:sz w:val="16"/>
          <w:szCs w:val="16"/>
        </w:rPr>
      </w:pPr>
      <w:r w:rsidRPr="00EE0453">
        <w:rPr>
          <w:rStyle w:val="FootnoteReference"/>
          <w:rFonts w:eastAsiaTheme="minorHAnsi"/>
          <w:szCs w:val="16"/>
        </w:rPr>
        <w:footnoteRef/>
      </w:r>
      <w:r w:rsidRPr="00EE0453">
        <w:rPr>
          <w:sz w:val="16"/>
          <w:szCs w:val="16"/>
        </w:rPr>
        <w:t xml:space="preserve"> </w:t>
      </w:r>
      <w:r>
        <w:rPr>
          <w:sz w:val="16"/>
          <w:szCs w:val="16"/>
        </w:rPr>
        <w:t xml:space="preserve"> </w:t>
      </w:r>
      <w:r>
        <w:t xml:space="preserve">This table uses Rio Concho’s current requested numbers as shown in </w:t>
      </w:r>
      <w:r w:rsidRPr="00BA1206">
        <w:t>Staff</w:t>
      </w:r>
      <w:r w:rsidRPr="00316E2F">
        <w:t xml:space="preserve"> Ex. 13 at RCA</w:t>
      </w:r>
      <w:r>
        <w:t xml:space="preserve"> </w:t>
      </w:r>
      <w:r w:rsidRPr="00316E2F">
        <w:t>920.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15B" w:rsidRDefault="00374705" w:rsidP="003C215B">
    <w:pPr>
      <w:tabs>
        <w:tab w:val="left" w:pos="-1440"/>
        <w:tab w:val="left" w:pos="-720"/>
        <w:tab w:val="left" w:pos="0"/>
        <w:tab w:val="left" w:pos="720"/>
        <w:tab w:val="left" w:pos="1440"/>
        <w:tab w:val="left" w:pos="2160"/>
        <w:tab w:val="left" w:pos="2880"/>
        <w:tab w:val="left" w:pos="3600"/>
        <w:tab w:val="left" w:pos="4320"/>
        <w:tab w:val="right" w:pos="9360"/>
      </w:tabs>
      <w:spacing w:line="240" w:lineRule="auto"/>
      <w:rPr>
        <w:b/>
        <w:bCs/>
        <w:sz w:val="20"/>
      </w:rPr>
    </w:pPr>
    <w:r>
      <w:rPr>
        <w:b/>
        <w:bCs/>
        <w:sz w:val="20"/>
      </w:rPr>
      <w:t>SOAH DOCKET NO. 473-16-3831.WS</w:t>
    </w:r>
    <w:r>
      <w:rPr>
        <w:b/>
        <w:bCs/>
        <w:sz w:val="20"/>
      </w:rPr>
      <w:tab/>
      <w:t xml:space="preserve">    </w:t>
    </w:r>
    <w:r>
      <w:rPr>
        <w:b/>
        <w:bCs/>
        <w:sz w:val="20"/>
      </w:rPr>
      <w:tab/>
      <w:t>ALJS NUMBER RUNNING 4</w:t>
    </w:r>
    <w:r>
      <w:rPr>
        <w:b/>
        <w:bCs/>
        <w:sz w:val="20"/>
      </w:rPr>
      <w:tab/>
      <w:t xml:space="preserve">PAGE </w:t>
    </w:r>
    <w:r>
      <w:rPr>
        <w:b/>
        <w:bCs/>
        <w:sz w:val="20"/>
      </w:rPr>
      <w:fldChar w:fldCharType="begin"/>
    </w:r>
    <w:r>
      <w:rPr>
        <w:b/>
        <w:bCs/>
        <w:sz w:val="20"/>
      </w:rPr>
      <w:instrText xml:space="preserve">PAGE </w:instrText>
    </w:r>
    <w:r>
      <w:rPr>
        <w:b/>
        <w:bCs/>
        <w:sz w:val="20"/>
      </w:rPr>
      <w:fldChar w:fldCharType="separate"/>
    </w:r>
    <w:r w:rsidR="00AD795F">
      <w:rPr>
        <w:b/>
        <w:bCs/>
        <w:noProof/>
        <w:sz w:val="20"/>
      </w:rPr>
      <w:t>2</w:t>
    </w:r>
    <w:r>
      <w:rPr>
        <w:b/>
        <w:bCs/>
        <w:sz w:val="20"/>
      </w:rPr>
      <w:fldChar w:fldCharType="end"/>
    </w:r>
  </w:p>
  <w:p w:rsidR="003C215B" w:rsidRPr="003C215B" w:rsidRDefault="00374705" w:rsidP="003C215B">
    <w:pPr>
      <w:spacing w:line="240" w:lineRule="auto"/>
      <w:rPr>
        <w:b/>
        <w:bCs/>
        <w:sz w:val="20"/>
      </w:rPr>
    </w:pPr>
    <w:r>
      <w:rPr>
        <w:b/>
        <w:bCs/>
        <w:sz w:val="20"/>
      </w:rPr>
      <w:t>PUC DOCKET NO.  45720</w:t>
    </w:r>
  </w:p>
  <w:p w:rsidR="003C215B" w:rsidRDefault="00D36A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9B6"/>
    <w:rsid w:val="001A5190"/>
    <w:rsid w:val="001C135A"/>
    <w:rsid w:val="002874B3"/>
    <w:rsid w:val="00374705"/>
    <w:rsid w:val="003A39B6"/>
    <w:rsid w:val="004E2D30"/>
    <w:rsid w:val="005F7719"/>
    <w:rsid w:val="0064222B"/>
    <w:rsid w:val="007751BF"/>
    <w:rsid w:val="00897E57"/>
    <w:rsid w:val="00A82FF5"/>
    <w:rsid w:val="00AD795F"/>
    <w:rsid w:val="00D36A0F"/>
    <w:rsid w:val="00F92825"/>
    <w:rsid w:val="00F97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4B479F-9C95-4DFF-B47D-44DC7001E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9B6"/>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39B6"/>
    <w:pPr>
      <w:tabs>
        <w:tab w:val="center" w:pos="4680"/>
        <w:tab w:val="right" w:pos="9360"/>
      </w:tabs>
      <w:spacing w:line="240" w:lineRule="auto"/>
    </w:pPr>
  </w:style>
  <w:style w:type="character" w:customStyle="1" w:styleId="HeaderChar">
    <w:name w:val="Header Char"/>
    <w:basedOn w:val="DefaultParagraphFont"/>
    <w:link w:val="Header"/>
    <w:uiPriority w:val="99"/>
    <w:rsid w:val="003A39B6"/>
    <w:rPr>
      <w:sz w:val="24"/>
      <w:szCs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unhideWhenUsed/>
    <w:qFormat/>
    <w:rsid w:val="003A39B6"/>
    <w:pPr>
      <w:widowControl w:val="0"/>
      <w:autoSpaceDE w:val="0"/>
      <w:autoSpaceDN w:val="0"/>
      <w:adjustRightInd w:val="0"/>
      <w:spacing w:line="240" w:lineRule="auto"/>
      <w:jc w:val="left"/>
    </w:pPr>
    <w:rPr>
      <w:rFonts w:eastAsia="Times New Roman"/>
      <w:sz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3A39B6"/>
    <w:rPr>
      <w:rFonts w:eastAsia="Times New Roman"/>
      <w:sz w:val="20"/>
      <w:szCs w:val="20"/>
    </w:rPr>
  </w:style>
  <w:style w:type="character" w:styleId="FootnoteReference">
    <w:name w:val="footnote reference"/>
    <w:aliases w:val="o,fr,Style 3,Style 21,Style 12,Style 11,Style 28,Style 8,Style 4,Style 17,o1,fr1,o2,fr2,o3,fr3,(NECG) Footnote Reference,Style 20,Style 7"/>
    <w:basedOn w:val="DefaultParagraphFont"/>
    <w:uiPriority w:val="99"/>
    <w:unhideWhenUsed/>
    <w:qFormat/>
    <w:rsid w:val="003A39B6"/>
    <w:rPr>
      <w:vertAlign w:val="superscript"/>
    </w:rPr>
  </w:style>
  <w:style w:type="paragraph" w:styleId="BodyText">
    <w:name w:val="Body Text"/>
    <w:basedOn w:val="Normal"/>
    <w:link w:val="BodyTextChar"/>
    <w:rsid w:val="003A39B6"/>
    <w:pPr>
      <w:autoSpaceDE w:val="0"/>
      <w:autoSpaceDN w:val="0"/>
      <w:adjustRightInd w:val="0"/>
      <w:spacing w:after="360"/>
      <w:ind w:firstLine="720"/>
    </w:pPr>
    <w:rPr>
      <w:rFonts w:eastAsia="Times New Roman"/>
      <w:szCs w:val="24"/>
    </w:rPr>
  </w:style>
  <w:style w:type="character" w:customStyle="1" w:styleId="BodyTextChar">
    <w:name w:val="Body Text Char"/>
    <w:basedOn w:val="DefaultParagraphFont"/>
    <w:link w:val="BodyText"/>
    <w:rsid w:val="003A39B6"/>
    <w:rPr>
      <w:rFonts w:eastAsia="Times New Roman"/>
      <w:sz w:val="24"/>
      <w:szCs w:val="24"/>
    </w:rPr>
  </w:style>
  <w:style w:type="table" w:styleId="TableGrid">
    <w:name w:val="Table Grid"/>
    <w:basedOn w:val="TableNormal"/>
    <w:rsid w:val="001C135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135A"/>
    <w:pPr>
      <w:widowControl w:val="0"/>
      <w:autoSpaceDE w:val="0"/>
      <w:autoSpaceDN w:val="0"/>
      <w:adjustRightInd w:val="0"/>
      <w:spacing w:line="240" w:lineRule="auto"/>
      <w:ind w:left="720"/>
      <w:contextualSpacing/>
      <w:jc w:val="left"/>
    </w:pPr>
    <w:rPr>
      <w:rFonts w:eastAsia="Times New Roman"/>
      <w:szCs w:val="24"/>
    </w:rPr>
  </w:style>
  <w:style w:type="paragraph" w:styleId="Footer">
    <w:name w:val="footer"/>
    <w:basedOn w:val="Normal"/>
    <w:link w:val="FooterChar"/>
    <w:uiPriority w:val="99"/>
    <w:unhideWhenUsed/>
    <w:rsid w:val="00374705"/>
    <w:pPr>
      <w:tabs>
        <w:tab w:val="center" w:pos="4680"/>
        <w:tab w:val="right" w:pos="9360"/>
      </w:tabs>
      <w:spacing w:line="240" w:lineRule="auto"/>
    </w:pPr>
  </w:style>
  <w:style w:type="character" w:customStyle="1" w:styleId="FooterChar">
    <w:name w:val="Footer Char"/>
    <w:basedOn w:val="DefaultParagraphFont"/>
    <w:link w:val="Footer"/>
    <w:uiPriority w:val="99"/>
    <w:rsid w:val="00374705"/>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State Office of Administrative Hearings</Company>
  <LinksUpToDate>false</LinksUpToDate>
  <CharactersWithSpaces>1901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Lilo Pomerleau</dc:creator>
  <cp:lastModifiedBy>Kohl, Janie</cp:lastModifiedBy>
  <cp:revision>2</cp:revision>
  <dcterms:created xsi:type="dcterms:W3CDTF">2017-05-04T13:42:00Z</dcterms:created>
  <dcterms:modified xsi:type="dcterms:W3CDTF">2017-05-04T13:42:00Z</dcterms:modified>
</cp:coreProperties>
</file>